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A6" w:rsidRPr="005A3A83" w:rsidRDefault="005238A6" w:rsidP="005238A6">
      <w:pPr>
        <w:spacing w:line="240" w:lineRule="auto"/>
        <w:jc w:val="center"/>
        <w:rPr>
          <w:rFonts w:ascii="Trebuchet MS Bold" w:hAnsi="Trebuchet MS Bold"/>
          <w:color w:val="0E0F09"/>
          <w:sz w:val="18"/>
          <w:szCs w:val="18"/>
          <w:u w:val="single"/>
          <w:lang w:val="pt-BR"/>
        </w:rPr>
      </w:pPr>
      <w:r w:rsidRPr="005A3A83">
        <w:rPr>
          <w:rFonts w:ascii="Trebuchet MS Bold" w:hAnsi="Trebuchet MS Bold"/>
          <w:color w:val="0E0F09"/>
          <w:sz w:val="18"/>
          <w:szCs w:val="18"/>
          <w:u w:val="single"/>
          <w:lang w:val="pt-BR"/>
        </w:rPr>
        <w:t xml:space="preserve">Orientações Pós Aplicação </w:t>
      </w:r>
      <w:proofErr w:type="spellStart"/>
      <w:proofErr w:type="gramStart"/>
      <w:r w:rsidRPr="005A3A83">
        <w:rPr>
          <w:rFonts w:ascii="Trebuchet MS Bold" w:hAnsi="Trebuchet MS Bold"/>
          <w:color w:val="0E0F09"/>
          <w:sz w:val="18"/>
          <w:szCs w:val="18"/>
          <w:u w:val="single"/>
          <w:lang w:val="pt-BR"/>
        </w:rPr>
        <w:t>BoNT</w:t>
      </w:r>
      <w:proofErr w:type="spellEnd"/>
      <w:proofErr w:type="gramEnd"/>
      <w:r w:rsidRPr="005A3A83">
        <w:rPr>
          <w:rFonts w:ascii="Trebuchet MS Bold" w:hAnsi="Trebuchet MS Bold"/>
          <w:color w:val="0E0F09"/>
          <w:sz w:val="18"/>
          <w:szCs w:val="18"/>
          <w:u w:val="single"/>
          <w:lang w:val="pt-BR"/>
        </w:rPr>
        <w:t xml:space="preserve"> Tipo A</w:t>
      </w:r>
    </w:p>
    <w:p w:rsidR="005238A6" w:rsidRPr="005A3A83" w:rsidRDefault="005238A6" w:rsidP="005238A6">
      <w:pPr>
        <w:spacing w:line="240" w:lineRule="auto"/>
        <w:jc w:val="center"/>
        <w:rPr>
          <w:rFonts w:ascii="Trebuchet MS" w:hAnsi="Trebuchet MS"/>
          <w:color w:val="0E0F09"/>
          <w:sz w:val="15"/>
          <w:szCs w:val="15"/>
          <w:lang w:val="pt-BR"/>
        </w:rPr>
      </w:pPr>
    </w:p>
    <w:p w:rsidR="005238A6" w:rsidRPr="005A3A83" w:rsidRDefault="005238A6" w:rsidP="005238A6">
      <w:pPr>
        <w:spacing w:line="240" w:lineRule="auto"/>
        <w:rPr>
          <w:rFonts w:ascii="Trebuchet MS" w:hAnsi="Trebuchet MS"/>
          <w:color w:val="0E0F09"/>
          <w:sz w:val="15"/>
          <w:szCs w:val="15"/>
          <w:lang w:val="pt-BR"/>
        </w:rPr>
      </w:pPr>
    </w:p>
    <w:p w:rsidR="005238A6" w:rsidRPr="005A3A83" w:rsidRDefault="005238A6" w:rsidP="005238A6">
      <w:pPr>
        <w:spacing w:line="240" w:lineRule="auto"/>
        <w:rPr>
          <w:rFonts w:ascii="Trebuchet MS Bold" w:hAnsi="Trebuchet MS Bold"/>
          <w:color w:val="0E0F09"/>
          <w:sz w:val="15"/>
          <w:szCs w:val="15"/>
          <w:lang w:val="pt-BR"/>
        </w:rPr>
      </w:pPr>
      <w:r w:rsidRPr="005A3A83">
        <w:rPr>
          <w:rFonts w:ascii="Trebuchet MS Bold" w:hAnsi="Trebuchet MS Bold"/>
          <w:color w:val="0E0F09"/>
          <w:sz w:val="15"/>
          <w:szCs w:val="15"/>
          <w:lang w:val="pt-BR"/>
        </w:rPr>
        <w:t>APÓS O TRATAMENTO:</w:t>
      </w:r>
    </w:p>
    <w:p w:rsidR="005238A6" w:rsidRPr="005A3A83" w:rsidRDefault="005238A6" w:rsidP="005238A6">
      <w:pPr>
        <w:pStyle w:val="PargrafodaLista1"/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ind w:left="720" w:hanging="360"/>
        <w:rPr>
          <w:rFonts w:ascii="Trebuchet MS Bold" w:hAnsi="Trebuchet MS Bold"/>
          <w:color w:val="0E0F09"/>
          <w:sz w:val="18"/>
          <w:szCs w:val="18"/>
          <w:lang w:val="pt-BR"/>
        </w:rPr>
      </w:pPr>
      <w:r w:rsidRPr="005A3A83">
        <w:rPr>
          <w:rFonts w:ascii="Trebuchet MS Bold" w:hAnsi="Trebuchet MS Bold"/>
          <w:color w:val="0E0F09"/>
          <w:sz w:val="18"/>
          <w:szCs w:val="18"/>
          <w:lang w:val="pt-BR"/>
        </w:rPr>
        <w:t>Não manipular (tocar) ou massagear a área tratada.</w:t>
      </w:r>
    </w:p>
    <w:p w:rsidR="005238A6" w:rsidRPr="005A3A83" w:rsidRDefault="005238A6" w:rsidP="005238A6">
      <w:pPr>
        <w:pStyle w:val="PargrafodaLista1"/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ind w:left="720" w:hanging="360"/>
        <w:rPr>
          <w:rFonts w:ascii="Trebuchet MS Bold" w:hAnsi="Trebuchet MS Bold"/>
          <w:color w:val="0E0F09"/>
          <w:sz w:val="18"/>
          <w:szCs w:val="18"/>
          <w:lang w:val="pt-BR"/>
        </w:rPr>
      </w:pPr>
      <w:r w:rsidRPr="005A3A83">
        <w:rPr>
          <w:rFonts w:ascii="Trebuchet MS Bold" w:hAnsi="Trebuchet MS Bold"/>
          <w:color w:val="0E0F09"/>
          <w:sz w:val="18"/>
          <w:szCs w:val="18"/>
          <w:lang w:val="pt-BR"/>
        </w:rPr>
        <w:t>Não abaixar a cabeça e não deitar em um período de 04 (quatro) horas.</w:t>
      </w:r>
    </w:p>
    <w:p w:rsidR="005238A6" w:rsidRPr="005A3A83" w:rsidRDefault="005238A6" w:rsidP="005238A6">
      <w:pPr>
        <w:pStyle w:val="PargrafodaLista1"/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ind w:left="720" w:hanging="360"/>
        <w:rPr>
          <w:rFonts w:ascii="Trebuchet MS Bold" w:hAnsi="Trebuchet MS Bold"/>
          <w:color w:val="0E0F09"/>
          <w:sz w:val="18"/>
          <w:szCs w:val="18"/>
          <w:lang w:val="pt-BR"/>
        </w:rPr>
      </w:pPr>
      <w:r w:rsidRPr="005A3A83">
        <w:rPr>
          <w:rFonts w:ascii="Trebuchet MS Bold" w:hAnsi="Trebuchet MS Bold"/>
          <w:color w:val="0E0F09"/>
          <w:sz w:val="18"/>
          <w:szCs w:val="18"/>
          <w:lang w:val="pt-BR"/>
        </w:rPr>
        <w:t>No caso de pequeno inchaço ou hematoma, fazer uma compressa fria / gelada no local.</w:t>
      </w:r>
    </w:p>
    <w:p w:rsidR="005238A6" w:rsidRPr="005A3A83" w:rsidRDefault="005238A6" w:rsidP="005238A6">
      <w:pPr>
        <w:pStyle w:val="PargrafodaLista1"/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ind w:left="720" w:hanging="360"/>
        <w:rPr>
          <w:rFonts w:ascii="Trebuchet MS Bold" w:hAnsi="Trebuchet MS Bold"/>
          <w:color w:val="0E0F09"/>
          <w:sz w:val="18"/>
          <w:szCs w:val="18"/>
          <w:lang w:val="pt-BR"/>
        </w:rPr>
      </w:pPr>
      <w:r w:rsidRPr="005A3A83">
        <w:rPr>
          <w:rFonts w:ascii="Trebuchet MS Bold" w:hAnsi="Trebuchet MS Bold"/>
          <w:color w:val="0E0F09"/>
          <w:sz w:val="18"/>
          <w:szCs w:val="18"/>
          <w:lang w:val="pt-BR"/>
        </w:rPr>
        <w:t>Para manutenção do resultado, consulte o seu dentista sobre o tempo necessário para novas aplicações.</w:t>
      </w:r>
    </w:p>
    <w:p w:rsidR="005238A6" w:rsidRPr="005A3A83" w:rsidRDefault="005238A6" w:rsidP="005238A6">
      <w:pPr>
        <w:pStyle w:val="PargrafodaLista1"/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ind w:left="720" w:hanging="360"/>
        <w:rPr>
          <w:rFonts w:ascii="Trebuchet MS Bold" w:hAnsi="Trebuchet MS Bold"/>
          <w:color w:val="0E0F09"/>
          <w:sz w:val="18"/>
          <w:szCs w:val="18"/>
          <w:lang w:val="pt-BR"/>
        </w:rPr>
      </w:pPr>
      <w:r w:rsidRPr="005A3A83">
        <w:rPr>
          <w:rFonts w:ascii="Trebuchet MS Bold" w:hAnsi="Trebuchet MS Bold"/>
          <w:color w:val="0E0F09"/>
          <w:sz w:val="18"/>
          <w:szCs w:val="18"/>
          <w:lang w:val="pt-BR"/>
        </w:rPr>
        <w:t>Retornar às atividades normais, sem esforço físico em um período de 24h (vinte e quatro horas).</w:t>
      </w:r>
    </w:p>
    <w:p w:rsidR="005238A6" w:rsidRPr="005A3A83" w:rsidRDefault="005238A6" w:rsidP="005238A6">
      <w:pPr>
        <w:pStyle w:val="PargrafodaLista1"/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ind w:left="720" w:hanging="360"/>
        <w:rPr>
          <w:rFonts w:ascii="Trebuchet MS Bold" w:hAnsi="Trebuchet MS Bold"/>
          <w:color w:val="0E0F09"/>
          <w:sz w:val="18"/>
          <w:szCs w:val="18"/>
          <w:lang w:val="pt-BR"/>
        </w:rPr>
      </w:pPr>
      <w:r w:rsidRPr="005A3A83">
        <w:rPr>
          <w:rFonts w:ascii="Trebuchet MS Bold" w:hAnsi="Trebuchet MS Bold"/>
          <w:color w:val="0E0F09"/>
          <w:sz w:val="18"/>
          <w:szCs w:val="18"/>
          <w:lang w:val="pt-BR"/>
        </w:rPr>
        <w:t>Evitar exposição ao sol, no período de 12 (doze) horas.</w:t>
      </w:r>
    </w:p>
    <w:p w:rsidR="005238A6" w:rsidRPr="005A3A83" w:rsidRDefault="005238A6" w:rsidP="005238A6">
      <w:pPr>
        <w:pStyle w:val="PargrafodaLista1"/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ind w:left="720" w:hanging="360"/>
        <w:rPr>
          <w:rFonts w:ascii="Trebuchet MS Bold" w:hAnsi="Trebuchet MS Bold"/>
          <w:color w:val="0E0F09"/>
          <w:sz w:val="18"/>
          <w:szCs w:val="18"/>
          <w:lang w:val="pt-BR"/>
        </w:rPr>
      </w:pPr>
      <w:r w:rsidRPr="005A3A83">
        <w:rPr>
          <w:rFonts w:ascii="Trebuchet MS Bold" w:hAnsi="Trebuchet MS Bold"/>
          <w:color w:val="0E0F09"/>
          <w:sz w:val="18"/>
          <w:szCs w:val="18"/>
          <w:lang w:val="pt-BR"/>
        </w:rPr>
        <w:t xml:space="preserve">Evitar nova aplicação de Toxina Botulínica na face no período de </w:t>
      </w:r>
      <w:proofErr w:type="gramStart"/>
      <w:r w:rsidRPr="005A3A83">
        <w:rPr>
          <w:rFonts w:ascii="Trebuchet MS Bold" w:hAnsi="Trebuchet MS Bold"/>
          <w:color w:val="0E0F09"/>
          <w:sz w:val="18"/>
          <w:szCs w:val="18"/>
          <w:lang w:val="pt-BR"/>
        </w:rPr>
        <w:t>4</w:t>
      </w:r>
      <w:proofErr w:type="gramEnd"/>
      <w:r w:rsidRPr="005A3A83">
        <w:rPr>
          <w:rFonts w:ascii="Trebuchet MS Bold" w:hAnsi="Trebuchet MS Bold"/>
          <w:color w:val="0E0F09"/>
          <w:sz w:val="18"/>
          <w:szCs w:val="18"/>
          <w:lang w:val="pt-BR"/>
        </w:rPr>
        <w:t xml:space="preserve"> (quatro) meses.</w:t>
      </w:r>
    </w:p>
    <w:p w:rsidR="005238A6" w:rsidRPr="005A3A83" w:rsidRDefault="005238A6" w:rsidP="005238A6">
      <w:pPr>
        <w:pStyle w:val="PargrafodaLista1"/>
        <w:tabs>
          <w:tab w:val="left" w:pos="720"/>
        </w:tabs>
        <w:spacing w:line="240" w:lineRule="auto"/>
        <w:ind w:left="0"/>
        <w:rPr>
          <w:rFonts w:ascii="Trebuchet MS" w:hAnsi="Trebuchet MS"/>
          <w:color w:val="0E0F09"/>
          <w:sz w:val="18"/>
          <w:szCs w:val="18"/>
          <w:lang w:val="pt-BR"/>
        </w:rPr>
      </w:pPr>
    </w:p>
    <w:p w:rsidR="005238A6" w:rsidRPr="00AE3858" w:rsidRDefault="005238A6" w:rsidP="005238A6">
      <w:pPr>
        <w:spacing w:line="240" w:lineRule="auto"/>
        <w:jc w:val="center"/>
        <w:rPr>
          <w:rFonts w:ascii="Trebuchet MS Bold" w:hAnsi="Trebuchet MS Bold"/>
          <w:color w:val="0E0F09"/>
          <w:sz w:val="18"/>
          <w:szCs w:val="18"/>
        </w:rPr>
      </w:pPr>
      <w:proofErr w:type="spellStart"/>
      <w:proofErr w:type="gramStart"/>
      <w:r w:rsidRPr="00AE3858">
        <w:rPr>
          <w:rFonts w:ascii="Trebuchet MS Bold" w:hAnsi="Trebuchet MS Bold"/>
          <w:color w:val="0E0F09"/>
          <w:sz w:val="18"/>
          <w:szCs w:val="18"/>
        </w:rPr>
        <w:t>Dra</w:t>
      </w:r>
      <w:proofErr w:type="spellEnd"/>
      <w:r w:rsidRPr="00AE3858">
        <w:rPr>
          <w:rFonts w:ascii="Trebuchet MS Bold" w:hAnsi="Trebuchet MS Bold"/>
          <w:color w:val="0E0F09"/>
          <w:sz w:val="18"/>
          <w:szCs w:val="18"/>
        </w:rPr>
        <w:t>.</w:t>
      </w:r>
      <w:proofErr w:type="gramEnd"/>
      <w:r w:rsidRPr="00AE3858">
        <w:rPr>
          <w:rFonts w:ascii="Trebuchet MS Bold" w:hAnsi="Trebuchet MS Bold"/>
          <w:color w:val="0E0F09"/>
          <w:sz w:val="18"/>
          <w:szCs w:val="18"/>
        </w:rPr>
        <w:t xml:space="preserve"> Geraldine </w:t>
      </w:r>
      <w:proofErr w:type="spellStart"/>
      <w:r w:rsidRPr="00AE3858">
        <w:rPr>
          <w:rFonts w:ascii="Trebuchet MS Bold" w:hAnsi="Trebuchet MS Bold"/>
          <w:color w:val="0E0F09"/>
          <w:sz w:val="18"/>
          <w:szCs w:val="18"/>
        </w:rPr>
        <w:t>Neuwald</w:t>
      </w:r>
      <w:proofErr w:type="spellEnd"/>
      <w:r w:rsidRPr="00AE3858">
        <w:rPr>
          <w:rFonts w:ascii="Trebuchet MS Bold" w:hAnsi="Trebuchet MS Bold"/>
          <w:color w:val="0E0F09"/>
          <w:sz w:val="18"/>
          <w:szCs w:val="18"/>
        </w:rPr>
        <w:t xml:space="preserve"> </w:t>
      </w:r>
      <w:proofErr w:type="spellStart"/>
      <w:r w:rsidRPr="00AE3858">
        <w:rPr>
          <w:rFonts w:ascii="Trebuchet MS Bold" w:hAnsi="Trebuchet MS Bold"/>
          <w:color w:val="0E0F09"/>
          <w:sz w:val="18"/>
          <w:szCs w:val="18"/>
        </w:rPr>
        <w:t>Barsé</w:t>
      </w:r>
      <w:proofErr w:type="spellEnd"/>
    </w:p>
    <w:p w:rsidR="005238A6" w:rsidRPr="00AE3858" w:rsidRDefault="005238A6" w:rsidP="005238A6">
      <w:pPr>
        <w:spacing w:line="240" w:lineRule="auto"/>
        <w:jc w:val="center"/>
        <w:rPr>
          <w:rFonts w:ascii="Trebuchet MS Bold" w:hAnsi="Trebuchet MS Bold"/>
          <w:color w:val="0E0F09"/>
          <w:sz w:val="18"/>
          <w:szCs w:val="18"/>
        </w:rPr>
      </w:pPr>
      <w:r w:rsidRPr="00AE3858">
        <w:rPr>
          <w:rFonts w:ascii="Trebuchet MS Bold" w:hAnsi="Trebuchet MS Bold"/>
          <w:color w:val="0E0F09"/>
          <w:sz w:val="18"/>
          <w:szCs w:val="18"/>
        </w:rPr>
        <w:t>CRO 9809</w:t>
      </w:r>
    </w:p>
    <w:p w:rsidR="005238A6" w:rsidRPr="0005578B" w:rsidRDefault="005238A6" w:rsidP="005238A6">
      <w:pPr>
        <w:spacing w:line="240" w:lineRule="auto"/>
        <w:rPr>
          <w:sz w:val="18"/>
          <w:szCs w:val="18"/>
        </w:rPr>
      </w:pPr>
    </w:p>
    <w:p w:rsidR="005238A6" w:rsidRPr="0005578B" w:rsidRDefault="005238A6" w:rsidP="005238A6">
      <w:pPr>
        <w:spacing w:line="240" w:lineRule="auto"/>
        <w:rPr>
          <w:sz w:val="18"/>
          <w:szCs w:val="18"/>
        </w:rPr>
      </w:pPr>
    </w:p>
    <w:p w:rsidR="005238A6" w:rsidRPr="005A3A83" w:rsidRDefault="005238A6" w:rsidP="005238A6">
      <w:pPr>
        <w:spacing w:line="240" w:lineRule="auto"/>
        <w:rPr>
          <w:rFonts w:ascii="Times New Roman" w:eastAsia="Times New Roman" w:hAnsi="Times New Roman"/>
          <w:color w:val="auto"/>
          <w:sz w:val="18"/>
          <w:szCs w:val="18"/>
          <w:lang w:val="pt-BR" w:eastAsia="pt-BR"/>
        </w:rPr>
      </w:pPr>
      <w:r w:rsidRPr="0005578B">
        <w:rPr>
          <w:sz w:val="18"/>
          <w:szCs w:val="18"/>
        </w:rPr>
        <w:t xml:space="preserve">                                                        </w:t>
      </w:r>
    </w:p>
    <w:p w:rsidR="005238A6" w:rsidRDefault="005238A6" w:rsidP="005238A6"/>
    <w:p w:rsidR="00304790" w:rsidRDefault="00304790"/>
    <w:sectPr w:rsidR="00304790" w:rsidSect="0040538D">
      <w:footerReference w:type="even" r:id="rId5"/>
      <w:foot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rebuchet MS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A83" w:rsidRPr="005A3A83" w:rsidRDefault="005238A6">
    <w:pPr>
      <w:pStyle w:val="FormaLivreAA"/>
      <w:jc w:val="center"/>
      <w:rPr>
        <w:rFonts w:ascii="Times New Roman" w:eastAsia="Times New Roman" w:hAnsi="Times New Roman"/>
        <w:color w:val="auto"/>
        <w:sz w:val="14"/>
        <w:szCs w:val="14"/>
        <w:lang w:val="pt-BR"/>
      </w:rPr>
    </w:pPr>
    <w:hyperlink r:id="rId1" w:history="1">
      <w:r w:rsidRPr="005A3A83">
        <w:rPr>
          <w:rFonts w:ascii="Trebuchet MS Bold" w:hAnsi="Trebuchet MS Bold"/>
          <w:color w:val="1B1800"/>
          <w:sz w:val="14"/>
          <w:szCs w:val="14"/>
          <w:u w:val="single"/>
          <w:lang w:val="pt-BR"/>
        </w:rPr>
        <w:t>www.luposeli.com.br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A83" w:rsidRPr="005A3A83" w:rsidRDefault="005238A6">
    <w:pPr>
      <w:pStyle w:val="Rodap1"/>
      <w:jc w:val="right"/>
      <w:rPr>
        <w:rFonts w:ascii="Times New Roman" w:eastAsia="Times New Roman" w:hAnsi="Times New Roman"/>
        <w:color w:val="auto"/>
        <w:sz w:val="14"/>
        <w:szCs w:val="14"/>
        <w:lang w:val="pt-BR"/>
      </w:rPr>
    </w:pPr>
    <w:r w:rsidRPr="005A3A83">
      <w:rPr>
        <w:sz w:val="15"/>
        <w:szCs w:val="15"/>
      </w:rPr>
      <w:t>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38A6"/>
    <w:rsid w:val="00304790"/>
    <w:rsid w:val="0052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8A6"/>
    <w:rPr>
      <w:rFonts w:ascii="Lucida Grande" w:eastAsia="ヒラギノ角ゴ Pro W3" w:hAnsi="Lucida Grande" w:cs="Times New Roman"/>
      <w:color w:val="000000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odap1">
    <w:name w:val="Rodapé1"/>
    <w:rsid w:val="005238A6"/>
    <w:pPr>
      <w:tabs>
        <w:tab w:val="center" w:pos="4252"/>
        <w:tab w:val="right" w:pos="8504"/>
      </w:tabs>
    </w:pPr>
    <w:rPr>
      <w:rFonts w:ascii="Lucida Grande" w:eastAsia="ヒラギノ角ゴ Pro W3" w:hAnsi="Lucida Grande" w:cs="Times New Roman"/>
      <w:color w:val="000000"/>
      <w:szCs w:val="20"/>
      <w:lang w:val="en-US" w:eastAsia="pt-BR"/>
    </w:rPr>
  </w:style>
  <w:style w:type="paragraph" w:customStyle="1" w:styleId="FormaLivreAA">
    <w:name w:val="Forma Livre A A"/>
    <w:rsid w:val="005238A6"/>
    <w:rPr>
      <w:rFonts w:ascii="Lucida Grande" w:eastAsia="ヒラギノ角ゴ Pro W3" w:hAnsi="Lucida Grande" w:cs="Times New Roman"/>
      <w:color w:val="000000"/>
      <w:szCs w:val="20"/>
      <w:lang w:val="en-US" w:eastAsia="pt-BR"/>
    </w:rPr>
  </w:style>
  <w:style w:type="paragraph" w:customStyle="1" w:styleId="PargrafodaLista1">
    <w:name w:val="Parágrafo da Lista1"/>
    <w:rsid w:val="005238A6"/>
    <w:pPr>
      <w:ind w:left="720"/>
    </w:pPr>
    <w:rPr>
      <w:rFonts w:ascii="Lucida Grande" w:eastAsia="ヒラギノ角ゴ Pro W3" w:hAnsi="Lucida Grande" w:cs="Times New Roman"/>
      <w:color w:val="000000"/>
      <w:szCs w:val="20"/>
      <w:lang w:val="en-US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uposel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592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2018-02-19T22:27:00Z</dcterms:created>
  <dcterms:modified xsi:type="dcterms:W3CDTF">2018-02-19T22:27:00Z</dcterms:modified>
</cp:coreProperties>
</file>